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F22" w:rsidRPr="00590F8B" w:rsidRDefault="00C213EA" w:rsidP="002A1F22">
      <w:pPr>
        <w:widowControl w:val="0"/>
        <w:ind w:left="4536"/>
        <w:jc w:val="right"/>
        <w:rPr>
          <w:sz w:val="28"/>
          <w:szCs w:val="28"/>
        </w:rPr>
      </w:pPr>
      <w:r w:rsidRPr="00590F8B">
        <w:rPr>
          <w:sz w:val="28"/>
          <w:szCs w:val="28"/>
        </w:rPr>
        <w:t>Приложение № 4</w:t>
      </w:r>
    </w:p>
    <w:p w:rsidR="002A1F22" w:rsidRPr="00590F8B" w:rsidRDefault="002A1F22" w:rsidP="002A1F22">
      <w:pPr>
        <w:widowControl w:val="0"/>
        <w:ind w:left="4536"/>
        <w:jc w:val="right"/>
        <w:rPr>
          <w:color w:val="000000"/>
          <w:sz w:val="28"/>
          <w:szCs w:val="28"/>
        </w:rPr>
      </w:pPr>
      <w:r w:rsidRPr="00590F8B">
        <w:rPr>
          <w:color w:val="000000"/>
          <w:sz w:val="28"/>
          <w:szCs w:val="28"/>
        </w:rPr>
        <w:t>к методическим рекомендациям</w:t>
      </w:r>
    </w:p>
    <w:p w:rsidR="00C213EA" w:rsidRPr="00590F8B" w:rsidRDefault="00C213EA" w:rsidP="00842B2A">
      <w:pPr>
        <w:widowControl w:val="0"/>
        <w:ind w:left="4536"/>
        <w:jc w:val="right"/>
        <w:rPr>
          <w:sz w:val="28"/>
          <w:szCs w:val="28"/>
        </w:rPr>
      </w:pPr>
    </w:p>
    <w:p w:rsidR="00C213EA" w:rsidRPr="00590F8B" w:rsidRDefault="00C213EA" w:rsidP="00842B2A">
      <w:pPr>
        <w:widowControl w:val="0"/>
        <w:jc w:val="center"/>
        <w:rPr>
          <w:sz w:val="28"/>
          <w:szCs w:val="28"/>
        </w:rPr>
      </w:pPr>
    </w:p>
    <w:p w:rsidR="00C213EA" w:rsidRPr="00590F8B" w:rsidRDefault="00C213EA" w:rsidP="00842B2A">
      <w:pPr>
        <w:widowControl w:val="0"/>
        <w:jc w:val="center"/>
        <w:rPr>
          <w:b/>
          <w:sz w:val="28"/>
          <w:szCs w:val="28"/>
        </w:rPr>
      </w:pPr>
      <w:r w:rsidRPr="00590F8B">
        <w:rPr>
          <w:b/>
          <w:sz w:val="28"/>
          <w:szCs w:val="28"/>
        </w:rPr>
        <w:t>ПЕРЕЧЕНЬ ВОПРОСОВ № 2</w:t>
      </w:r>
    </w:p>
    <w:p w:rsidR="00C213EA" w:rsidRPr="00590F8B" w:rsidRDefault="00C213EA" w:rsidP="00842B2A">
      <w:pPr>
        <w:widowControl w:val="0"/>
        <w:jc w:val="center"/>
        <w:rPr>
          <w:sz w:val="28"/>
          <w:szCs w:val="28"/>
        </w:rPr>
      </w:pPr>
      <w:r w:rsidRPr="00590F8B">
        <w:rPr>
          <w:sz w:val="28"/>
          <w:szCs w:val="28"/>
        </w:rPr>
        <w:t>для оценки результатов осуществления внутреннего финансового аудита</w:t>
      </w:r>
    </w:p>
    <w:p w:rsidR="00C213EA" w:rsidRPr="00590F8B" w:rsidRDefault="00C213EA" w:rsidP="00842B2A">
      <w:pPr>
        <w:widowControl w:val="0"/>
        <w:jc w:val="both"/>
        <w:rPr>
          <w:sz w:val="28"/>
          <w:szCs w:val="28"/>
        </w:rPr>
      </w:pP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Отметьте галочкой (</w:t>
      </w:r>
      <w:r w:rsidRPr="00590F8B">
        <w:rPr>
          <w:noProof/>
          <w:sz w:val="28"/>
          <w:szCs w:val="28"/>
        </w:rPr>
        <w:drawing>
          <wp:inline distT="0" distB="0" distL="0" distR="0" wp14:anchorId="53B81EDA" wp14:editId="598465F0">
            <wp:extent cx="136525" cy="157480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525" cy="1574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590F8B">
        <w:rPr>
          <w:sz w:val="28"/>
          <w:szCs w:val="28"/>
        </w:rPr>
        <w:t>) соответствующий ответ:</w:t>
      </w:r>
    </w:p>
    <w:p w:rsidR="00C213EA" w:rsidRPr="00590F8B" w:rsidRDefault="00C213EA" w:rsidP="00842B2A">
      <w:pPr>
        <w:widowControl w:val="0"/>
        <w:jc w:val="both"/>
        <w:rPr>
          <w:sz w:val="28"/>
          <w:szCs w:val="28"/>
        </w:rPr>
      </w:pP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b/>
          <w:sz w:val="28"/>
          <w:szCs w:val="28"/>
        </w:rPr>
        <w:t>1. Оценка надежности внутреннего финансового контроля в ходе аудиторского мероприятия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____0 Не осуществляется.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 xml:space="preserve">____6 Осуществляется. </w:t>
      </w:r>
    </w:p>
    <w:p w:rsidR="00C213EA" w:rsidRPr="00590F8B" w:rsidRDefault="00C213EA" w:rsidP="00842B2A">
      <w:pPr>
        <w:widowControl w:val="0"/>
        <w:jc w:val="both"/>
        <w:rPr>
          <w:sz w:val="28"/>
          <w:szCs w:val="28"/>
        </w:rPr>
      </w:pP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b/>
          <w:sz w:val="28"/>
          <w:szCs w:val="28"/>
        </w:rPr>
        <w:t>2. Подготовка предложений и рекомендаций по организации внутреннего финансового контроля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____0 Не осуществляется.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____2 Осуществляется не систематически.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____6 Осуществляется систематически.</w:t>
      </w:r>
    </w:p>
    <w:p w:rsidR="00C213EA" w:rsidRPr="00590F8B" w:rsidRDefault="00C213EA" w:rsidP="00842B2A">
      <w:pPr>
        <w:widowControl w:val="0"/>
        <w:jc w:val="both"/>
        <w:rPr>
          <w:sz w:val="28"/>
          <w:szCs w:val="28"/>
        </w:rPr>
      </w:pP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b/>
          <w:sz w:val="28"/>
          <w:szCs w:val="28"/>
        </w:rPr>
        <w:t xml:space="preserve">3. Подтверждение субъектом внутреннего финансового аудита </w:t>
      </w:r>
      <w:r w:rsidR="00AB2B79" w:rsidRPr="00590F8B">
        <w:rPr>
          <w:b/>
          <w:sz w:val="28"/>
          <w:szCs w:val="28"/>
        </w:rPr>
        <w:t>ГАБС</w:t>
      </w:r>
      <w:r w:rsidRPr="00590F8B">
        <w:rPr>
          <w:b/>
          <w:sz w:val="28"/>
          <w:szCs w:val="28"/>
        </w:rPr>
        <w:t xml:space="preserve"> достоверности бюджетной отчетности (информация о наличии фактов и (или) признаков, влияющих на достоверность бюджетной отчетности и порядок ведения бюджетного учета)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ведомственным (внутренним) актом, принятым в соответствии с пунктом 5 статьи 264</w:t>
      </w:r>
      <w:r w:rsidR="00DA69CB" w:rsidRPr="00590F8B">
        <w:rPr>
          <w:b/>
          <w:sz w:val="28"/>
          <w:szCs w:val="28"/>
        </w:rPr>
        <w:t>.1</w:t>
      </w:r>
      <w:r w:rsidRPr="00590F8B">
        <w:rPr>
          <w:b/>
          <w:sz w:val="28"/>
          <w:szCs w:val="28"/>
        </w:rPr>
        <w:t xml:space="preserve"> Бюджетного кодекса</w:t>
      </w:r>
      <w:r w:rsidRPr="00590F8B">
        <w:rPr>
          <w:sz w:val="28"/>
          <w:szCs w:val="28"/>
        </w:rPr>
        <w:t xml:space="preserve"> </w:t>
      </w:r>
      <w:r w:rsidRPr="00590F8B">
        <w:rPr>
          <w:b/>
          <w:sz w:val="28"/>
          <w:szCs w:val="28"/>
        </w:rPr>
        <w:t>Российской Федерации (при осуществлении</w:t>
      </w:r>
      <w:r w:rsidRPr="00590F8B">
        <w:rPr>
          <w:sz w:val="28"/>
          <w:szCs w:val="28"/>
        </w:rPr>
        <w:t xml:space="preserve"> </w:t>
      </w:r>
      <w:r w:rsidRPr="00590F8B">
        <w:rPr>
          <w:b/>
          <w:sz w:val="28"/>
          <w:szCs w:val="28"/>
        </w:rPr>
        <w:t>внутреннего финансового аудита субъектом внутреннего финансового аудита главного администратора бюджетных средств</w:t>
      </w:r>
      <w:r w:rsidRPr="00590F8B">
        <w:rPr>
          <w:sz w:val="28"/>
          <w:szCs w:val="28"/>
        </w:rPr>
        <w:t>)</w:t>
      </w:r>
      <w:r w:rsidRPr="00590F8B">
        <w:rPr>
          <w:rStyle w:val="af"/>
          <w:sz w:val="28"/>
          <w:szCs w:val="28"/>
        </w:rPr>
        <w:footnoteReference w:id="1"/>
      </w:r>
      <w:r w:rsidRPr="00590F8B">
        <w:rPr>
          <w:sz w:val="28"/>
          <w:szCs w:val="28"/>
        </w:rPr>
        <w:t xml:space="preserve"> 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____0 Не осуществляется.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____3 Осуществляется, но применяемые подходы не в полной мере соответствуют положениям федеральных стандартов внутреннего финансового аудита.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____6 Осуществляется в соответствии с положениями федеральных стандартов внутреннего финансового аудита.</w:t>
      </w:r>
    </w:p>
    <w:p w:rsidR="00C213EA" w:rsidRPr="00590F8B" w:rsidRDefault="00C213EA" w:rsidP="00842B2A">
      <w:pPr>
        <w:widowControl w:val="0"/>
        <w:ind w:firstLine="540"/>
        <w:jc w:val="both"/>
        <w:rPr>
          <w:b/>
          <w:sz w:val="28"/>
          <w:szCs w:val="28"/>
        </w:rPr>
      </w:pPr>
      <w:r w:rsidRPr="00590F8B">
        <w:rPr>
          <w:b/>
          <w:sz w:val="28"/>
          <w:szCs w:val="28"/>
        </w:rPr>
        <w:t xml:space="preserve"> 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b/>
          <w:sz w:val="28"/>
          <w:szCs w:val="28"/>
        </w:rPr>
        <w:t>4. Подтверждение уполномоченным органом (уполномоченной организацией) достоверности бюджетной отчетности (информация</w:t>
      </w:r>
      <w:r w:rsidRPr="00590F8B">
        <w:rPr>
          <w:sz w:val="28"/>
          <w:szCs w:val="28"/>
        </w:rPr>
        <w:t xml:space="preserve"> </w:t>
      </w:r>
      <w:r w:rsidRPr="00590F8B">
        <w:rPr>
          <w:b/>
          <w:sz w:val="28"/>
          <w:szCs w:val="28"/>
        </w:rPr>
        <w:t xml:space="preserve">о наличии фактов и (или) признаков, которые оказывают или могут оказать </w:t>
      </w:r>
      <w:r w:rsidRPr="00590F8B">
        <w:rPr>
          <w:b/>
          <w:sz w:val="28"/>
          <w:szCs w:val="28"/>
        </w:rPr>
        <w:lastRenderedPageBreak/>
        <w:t>существенное влияние на достоверность бюджетной отчетности,</w:t>
      </w:r>
      <w:r w:rsidRPr="00590F8B">
        <w:rPr>
          <w:sz w:val="28"/>
          <w:szCs w:val="28"/>
        </w:rPr>
        <w:t xml:space="preserve"> </w:t>
      </w:r>
      <w:r w:rsidRPr="00590F8B">
        <w:rPr>
          <w:b/>
          <w:sz w:val="28"/>
          <w:szCs w:val="28"/>
        </w:rPr>
        <w:t>и порядок ведения бюджетного учета)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ведомственным (внутренним) актом, принятым в соответствии с пунктом 5 статьи 264</w:t>
      </w:r>
      <w:r w:rsidR="00DA69CB" w:rsidRPr="00590F8B">
        <w:rPr>
          <w:b/>
          <w:sz w:val="28"/>
          <w:szCs w:val="28"/>
        </w:rPr>
        <w:t>.1</w:t>
      </w:r>
      <w:r w:rsidRPr="00590F8B">
        <w:rPr>
          <w:b/>
          <w:sz w:val="28"/>
          <w:szCs w:val="28"/>
        </w:rPr>
        <w:t xml:space="preserve"> Бюджетного кодекса Российской Федерации (при осуществлении внутреннего финансового аудита в случае передачи централизуемых полномочий уполномоченному органу (уполномоченной организации)</w:t>
      </w:r>
      <w:r w:rsidRPr="00590F8B">
        <w:rPr>
          <w:rStyle w:val="af"/>
          <w:sz w:val="28"/>
          <w:szCs w:val="28"/>
        </w:rPr>
        <w:footnoteReference w:id="2"/>
      </w:r>
      <w:r w:rsidRPr="00590F8B">
        <w:rPr>
          <w:sz w:val="28"/>
          <w:szCs w:val="28"/>
        </w:rPr>
        <w:t xml:space="preserve">;  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____0 Не осуществляется.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____3 Осуществляется, но применяемые подходы не в полной мере соответствуют положениям федеральных стандартов внутреннего финансового аудита.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____6 Осуществляется в соответствии с положениями федеральных стандартов внутреннего финансового аудита.</w:t>
      </w:r>
    </w:p>
    <w:p w:rsidR="00C213EA" w:rsidRPr="00590F8B" w:rsidRDefault="00C213EA" w:rsidP="00842B2A">
      <w:pPr>
        <w:widowControl w:val="0"/>
        <w:jc w:val="both"/>
        <w:rPr>
          <w:sz w:val="28"/>
          <w:szCs w:val="28"/>
        </w:rPr>
      </w:pP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b/>
          <w:sz w:val="28"/>
          <w:szCs w:val="28"/>
        </w:rPr>
        <w:t>5. Подготовка предложений и рекомендаций о повышении качества финансового менеджмента, в том числе по мерам по минимизации бюджетных рисков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____0 Не осуществляется.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____2 Осуществляется не систематически.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____6 Осуществляется систематически.</w:t>
      </w:r>
    </w:p>
    <w:p w:rsidR="00C213EA" w:rsidRPr="00590F8B" w:rsidRDefault="00C213EA" w:rsidP="00842B2A">
      <w:pPr>
        <w:widowControl w:val="0"/>
        <w:jc w:val="both"/>
        <w:rPr>
          <w:sz w:val="28"/>
          <w:szCs w:val="28"/>
        </w:rPr>
      </w:pPr>
    </w:p>
    <w:p w:rsidR="00C213EA" w:rsidRPr="00590F8B" w:rsidRDefault="00C213EA" w:rsidP="00842B2A">
      <w:pPr>
        <w:ind w:firstLine="539"/>
        <w:jc w:val="both"/>
        <w:rPr>
          <w:b/>
          <w:sz w:val="28"/>
          <w:szCs w:val="28"/>
        </w:rPr>
      </w:pPr>
      <w:r w:rsidRPr="00590F8B">
        <w:rPr>
          <w:b/>
          <w:sz w:val="28"/>
          <w:szCs w:val="28"/>
        </w:rPr>
        <w:t>6. Мониторинг</w:t>
      </w:r>
      <w:r w:rsidRPr="00590F8B">
        <w:rPr>
          <w:b/>
          <w:i/>
          <w:sz w:val="28"/>
          <w:szCs w:val="28"/>
        </w:rPr>
        <w:t xml:space="preserve"> </w:t>
      </w:r>
      <w:r w:rsidRPr="00590F8B">
        <w:rPr>
          <w:b/>
          <w:sz w:val="28"/>
          <w:szCs w:val="28"/>
        </w:rPr>
        <w:t>реализации мер по минимизации (устранению) бюджетных рисков (исполнения решений, направленных на повышение качества финансового менеджмента, включая информацию о реализованных (выполненных) мерах по минимизации (устранению) бюджетных рисков, по устранению выявленных нарушений и (или) недостатков)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____0 Не осуществляется.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____1 Осуществляется не систематически и (или) осуществляется при несоблюдении положений федерального стандарта внутреннего финансового аудита</w:t>
      </w:r>
      <w:r w:rsidRPr="00590F8B">
        <w:rPr>
          <w:rStyle w:val="af"/>
          <w:sz w:val="28"/>
          <w:szCs w:val="28"/>
        </w:rPr>
        <w:footnoteReference w:customMarkFollows="1" w:id="3"/>
        <w:sym w:font="Symbol" w:char="F02A"/>
      </w:r>
      <w:r w:rsidRPr="00590F8B">
        <w:rPr>
          <w:sz w:val="28"/>
          <w:szCs w:val="28"/>
        </w:rPr>
        <w:t>.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____3 Осуществляется систематически с соблюдением положений федерального стандарта внутреннего финансового аудита.</w:t>
      </w:r>
    </w:p>
    <w:p w:rsidR="00C213EA" w:rsidRPr="00590F8B" w:rsidRDefault="00C213EA" w:rsidP="00842B2A">
      <w:pPr>
        <w:widowControl w:val="0"/>
        <w:ind w:firstLine="540"/>
        <w:jc w:val="both"/>
        <w:rPr>
          <w:b/>
          <w:sz w:val="28"/>
          <w:szCs w:val="28"/>
        </w:rPr>
      </w:pPr>
      <w:r w:rsidRPr="00590F8B">
        <w:rPr>
          <w:b/>
          <w:sz w:val="28"/>
          <w:szCs w:val="28"/>
        </w:rPr>
        <w:t>7.</w:t>
      </w:r>
      <w:r w:rsidRPr="00590F8B">
        <w:rPr>
          <w:sz w:val="28"/>
          <w:szCs w:val="28"/>
        </w:rPr>
        <w:t xml:space="preserve"> </w:t>
      </w:r>
      <w:r w:rsidRPr="00590F8B">
        <w:rPr>
          <w:b/>
          <w:sz w:val="28"/>
          <w:szCs w:val="28"/>
        </w:rPr>
        <w:t>Оценка бюджетных рисков, формирование и ведение (актуализация) реестра бюджетных рисков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____0 Не осуществляется.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 xml:space="preserve">____2 Осуществляется не систематически и (или) не включает все </w:t>
      </w:r>
      <w:r w:rsidRPr="00590F8B">
        <w:rPr>
          <w:sz w:val="28"/>
          <w:szCs w:val="28"/>
        </w:rPr>
        <w:lastRenderedPageBreak/>
        <w:t>необходимые процедуры, соответствующие положениям федеральных стандартов внутреннего финансового аудита.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____6 Осуществляется систематически и включает все необходимые процедуры в соответствии с положениями федеральных стандартов внутреннего финансового аудита.</w:t>
      </w:r>
    </w:p>
    <w:p w:rsidR="00C213EA" w:rsidRPr="00590F8B" w:rsidRDefault="00C213EA" w:rsidP="00842B2A">
      <w:pPr>
        <w:widowControl w:val="0"/>
        <w:jc w:val="both"/>
        <w:rPr>
          <w:sz w:val="28"/>
          <w:szCs w:val="28"/>
        </w:rPr>
      </w:pP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b/>
          <w:sz w:val="28"/>
          <w:szCs w:val="28"/>
        </w:rPr>
        <w:t xml:space="preserve">8. Принятие руководителем </w:t>
      </w:r>
      <w:r w:rsidR="00CD3DCE" w:rsidRPr="00590F8B">
        <w:rPr>
          <w:b/>
          <w:sz w:val="28"/>
          <w:szCs w:val="28"/>
        </w:rPr>
        <w:t>ГАБС</w:t>
      </w:r>
      <w:r w:rsidRPr="00590F8B">
        <w:rPr>
          <w:sz w:val="28"/>
          <w:szCs w:val="28"/>
        </w:rPr>
        <w:t xml:space="preserve"> </w:t>
      </w:r>
      <w:r w:rsidRPr="00590F8B">
        <w:rPr>
          <w:b/>
          <w:sz w:val="28"/>
          <w:szCs w:val="28"/>
        </w:rPr>
        <w:t>решения, направленного на повышение качества финансового менеджмента по итогам рассмотрения заключения, содержащего аудиторские выводы, предложения и рекомендации, сделанные субъектом внутреннего финансового аудита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____0 Реализация аудиторских выводов не осуществляется.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____1 Руководителем главного администратора бюджетных средств решение о недостаточной обоснованности аудиторских выводов, предложений и рекомендаций принято по более чем 50 % аудиторских выводов, предложений и рекомендаций.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____2 Руководителем главного администратора бюджетных средств решение о недостаточной обоснованности аудиторских выводов, предложений и рекомендаций принято по менее чем 50 % аудиторских выводов, предложений и рекомендаций.</w:t>
      </w:r>
    </w:p>
    <w:p w:rsidR="00C213EA" w:rsidRPr="00590F8B" w:rsidRDefault="00C213EA" w:rsidP="00842B2A">
      <w:pPr>
        <w:widowControl w:val="0"/>
        <w:ind w:firstLine="540"/>
        <w:jc w:val="both"/>
        <w:rPr>
          <w:sz w:val="28"/>
          <w:szCs w:val="28"/>
        </w:rPr>
      </w:pPr>
      <w:r w:rsidRPr="00590F8B">
        <w:rPr>
          <w:sz w:val="28"/>
          <w:szCs w:val="28"/>
        </w:rPr>
        <w:t>____3 Руководителем главного администратора бюджетных средств принято решение о необходимости реализации 100 % аудиторских выводов, предложений и рекомендаций.</w:t>
      </w:r>
    </w:p>
    <w:p w:rsidR="00842B2A" w:rsidRPr="00590F8B" w:rsidRDefault="00842B2A" w:rsidP="00842B2A">
      <w:pPr>
        <w:widowControl w:val="0"/>
        <w:ind w:firstLine="540"/>
        <w:jc w:val="both"/>
        <w:rPr>
          <w:sz w:val="28"/>
          <w:szCs w:val="28"/>
        </w:rPr>
      </w:pPr>
    </w:p>
    <w:p w:rsidR="00842B2A" w:rsidRPr="00590F8B" w:rsidRDefault="00842B2A" w:rsidP="00842B2A">
      <w:pPr>
        <w:widowControl w:val="0"/>
        <w:ind w:firstLine="540"/>
        <w:jc w:val="both"/>
        <w:rPr>
          <w:sz w:val="28"/>
          <w:szCs w:val="28"/>
        </w:rPr>
      </w:pPr>
    </w:p>
    <w:p w:rsidR="00842B2A" w:rsidRPr="00590F8B" w:rsidRDefault="00842B2A" w:rsidP="00842B2A">
      <w:pPr>
        <w:widowControl w:val="0"/>
        <w:ind w:firstLine="540"/>
        <w:jc w:val="both"/>
        <w:rPr>
          <w:sz w:val="28"/>
          <w:szCs w:val="28"/>
        </w:rPr>
      </w:pPr>
    </w:p>
    <w:p w:rsidR="00842B2A" w:rsidRPr="00590F8B" w:rsidRDefault="00842B2A" w:rsidP="00842B2A">
      <w:pPr>
        <w:widowControl w:val="0"/>
        <w:ind w:firstLine="540"/>
        <w:jc w:val="both"/>
        <w:rPr>
          <w:sz w:val="28"/>
          <w:szCs w:val="28"/>
        </w:rPr>
      </w:pPr>
    </w:p>
    <w:p w:rsidR="00842B2A" w:rsidRPr="00590F8B" w:rsidRDefault="00842B2A" w:rsidP="00842B2A">
      <w:pPr>
        <w:widowControl w:val="0"/>
        <w:ind w:firstLine="540"/>
        <w:jc w:val="both"/>
        <w:rPr>
          <w:sz w:val="28"/>
          <w:szCs w:val="28"/>
        </w:rPr>
      </w:pPr>
    </w:p>
    <w:p w:rsidR="00842B2A" w:rsidRPr="00590F8B" w:rsidRDefault="00842B2A" w:rsidP="00842B2A">
      <w:pPr>
        <w:widowControl w:val="0"/>
        <w:ind w:firstLine="540"/>
        <w:jc w:val="both"/>
        <w:rPr>
          <w:sz w:val="28"/>
          <w:szCs w:val="28"/>
        </w:rPr>
      </w:pPr>
    </w:p>
    <w:p w:rsidR="00842B2A" w:rsidRPr="00590F8B" w:rsidRDefault="00842B2A" w:rsidP="00842B2A">
      <w:pPr>
        <w:widowControl w:val="0"/>
        <w:ind w:firstLine="540"/>
        <w:jc w:val="both"/>
        <w:rPr>
          <w:sz w:val="28"/>
          <w:szCs w:val="28"/>
        </w:rPr>
      </w:pPr>
    </w:p>
    <w:p w:rsidR="00842B2A" w:rsidRPr="00590F8B" w:rsidRDefault="00842B2A" w:rsidP="00842B2A">
      <w:pPr>
        <w:widowControl w:val="0"/>
        <w:ind w:firstLine="540"/>
        <w:jc w:val="both"/>
        <w:rPr>
          <w:sz w:val="28"/>
          <w:szCs w:val="28"/>
        </w:rPr>
      </w:pPr>
    </w:p>
    <w:p w:rsidR="00842B2A" w:rsidRPr="00590F8B" w:rsidRDefault="00842B2A" w:rsidP="00842B2A">
      <w:pPr>
        <w:widowControl w:val="0"/>
        <w:ind w:firstLine="540"/>
        <w:jc w:val="both"/>
        <w:rPr>
          <w:sz w:val="28"/>
          <w:szCs w:val="28"/>
        </w:rPr>
      </w:pPr>
    </w:p>
    <w:p w:rsidR="00842B2A" w:rsidRPr="00590F8B" w:rsidRDefault="00842B2A" w:rsidP="00842B2A">
      <w:pPr>
        <w:widowControl w:val="0"/>
        <w:ind w:firstLine="540"/>
        <w:jc w:val="both"/>
        <w:rPr>
          <w:sz w:val="28"/>
          <w:szCs w:val="28"/>
        </w:rPr>
      </w:pPr>
    </w:p>
    <w:p w:rsidR="00842B2A" w:rsidRPr="00590F8B" w:rsidRDefault="00842B2A" w:rsidP="00842B2A">
      <w:pPr>
        <w:widowControl w:val="0"/>
        <w:ind w:firstLine="540"/>
        <w:jc w:val="both"/>
        <w:rPr>
          <w:sz w:val="28"/>
          <w:szCs w:val="28"/>
        </w:rPr>
      </w:pPr>
    </w:p>
    <w:p w:rsidR="00842B2A" w:rsidRPr="00590F8B" w:rsidRDefault="00842B2A" w:rsidP="00842B2A">
      <w:pPr>
        <w:widowControl w:val="0"/>
        <w:ind w:firstLine="540"/>
        <w:jc w:val="both"/>
        <w:rPr>
          <w:sz w:val="28"/>
          <w:szCs w:val="28"/>
        </w:rPr>
      </w:pPr>
    </w:p>
    <w:p w:rsidR="00842B2A" w:rsidRPr="00590F8B" w:rsidRDefault="00842B2A" w:rsidP="00842B2A">
      <w:pPr>
        <w:widowControl w:val="0"/>
        <w:ind w:firstLine="540"/>
        <w:jc w:val="both"/>
        <w:rPr>
          <w:sz w:val="28"/>
          <w:szCs w:val="28"/>
        </w:rPr>
      </w:pPr>
    </w:p>
    <w:p w:rsidR="00842B2A" w:rsidRPr="00590F8B" w:rsidRDefault="00842B2A" w:rsidP="00842B2A">
      <w:pPr>
        <w:widowControl w:val="0"/>
        <w:ind w:firstLine="540"/>
        <w:jc w:val="both"/>
        <w:rPr>
          <w:sz w:val="28"/>
          <w:szCs w:val="28"/>
        </w:rPr>
      </w:pPr>
    </w:p>
    <w:p w:rsidR="00842B2A" w:rsidRPr="00590F8B" w:rsidRDefault="00842B2A" w:rsidP="00842B2A">
      <w:pPr>
        <w:widowControl w:val="0"/>
        <w:jc w:val="both"/>
        <w:rPr>
          <w:color w:val="000000"/>
          <w:sz w:val="28"/>
          <w:szCs w:val="28"/>
        </w:rPr>
      </w:pPr>
    </w:p>
    <w:p w:rsidR="00842B2A" w:rsidRPr="00590F8B" w:rsidRDefault="00842B2A" w:rsidP="00842B2A">
      <w:pPr>
        <w:widowControl w:val="0"/>
        <w:jc w:val="both"/>
        <w:rPr>
          <w:color w:val="000000"/>
          <w:sz w:val="28"/>
          <w:szCs w:val="28"/>
        </w:rPr>
        <w:sectPr w:rsidR="00842B2A" w:rsidRPr="00590F8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6" w:h="16838"/>
          <w:pgMar w:top="1134" w:right="991" w:bottom="1134" w:left="1417" w:header="567" w:footer="539" w:gutter="0"/>
          <w:pgNumType w:start="1"/>
          <w:cols w:space="720"/>
          <w:titlePg/>
        </w:sectPr>
      </w:pPr>
    </w:p>
    <w:p w:rsidR="0089240B" w:rsidRPr="00590F8B" w:rsidRDefault="0089240B" w:rsidP="00842B2A">
      <w:pPr>
        <w:widowControl w:val="0"/>
        <w:rPr>
          <w:sz w:val="28"/>
          <w:szCs w:val="28"/>
        </w:rPr>
      </w:pPr>
      <w:bookmarkStart w:id="0" w:name="_GoBack"/>
      <w:bookmarkEnd w:id="0"/>
    </w:p>
    <w:sectPr w:rsidR="0089240B" w:rsidRPr="00590F8B" w:rsidSect="00842B2A">
      <w:pgSz w:w="16838" w:h="11906" w:orient="landscape"/>
      <w:pgMar w:top="1418" w:right="1134" w:bottom="992" w:left="1134" w:header="567" w:footer="53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734" w:rsidRDefault="00067734">
      <w:r>
        <w:separator/>
      </w:r>
    </w:p>
  </w:endnote>
  <w:endnote w:type="continuationSeparator" w:id="0">
    <w:p w:rsidR="00067734" w:rsidRDefault="00067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Default="000D3387" w:rsidP="00E07711">
    <w:pPr>
      <w:pStyle w:val="a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Pr="00043B1A" w:rsidRDefault="000D3387" w:rsidP="00E07711">
    <w:pPr>
      <w:pStyle w:val="a3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Default="000D3387" w:rsidP="00E07711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734" w:rsidRDefault="00067734">
      <w:r>
        <w:separator/>
      </w:r>
    </w:p>
  </w:footnote>
  <w:footnote w:type="continuationSeparator" w:id="0">
    <w:p w:rsidR="00067734" w:rsidRDefault="00067734">
      <w:r>
        <w:continuationSeparator/>
      </w:r>
    </w:p>
  </w:footnote>
  <w:footnote w:id="1">
    <w:p w:rsidR="00C213EA" w:rsidRPr="00DA69CB" w:rsidRDefault="00C213EA" w:rsidP="00C213EA">
      <w:pPr>
        <w:pStyle w:val="ad"/>
        <w:ind w:firstLine="720"/>
        <w:jc w:val="both"/>
        <w:rPr>
          <w:sz w:val="24"/>
          <w:szCs w:val="24"/>
        </w:rPr>
      </w:pPr>
      <w:r>
        <w:rPr>
          <w:rStyle w:val="af"/>
        </w:rPr>
        <w:footnoteRef/>
      </w:r>
      <w:r>
        <w:t xml:space="preserve"> </w:t>
      </w:r>
      <w:r w:rsidRPr="00DA69CB">
        <w:rPr>
          <w:sz w:val="24"/>
          <w:szCs w:val="24"/>
        </w:rPr>
        <w:t xml:space="preserve">При ответе на вопрос 3 оценка по вопросу 4 в таблице, приведенной в приложении № 5 к </w:t>
      </w:r>
      <w:r w:rsidR="00DA69CB" w:rsidRPr="00DA69CB">
        <w:rPr>
          <w:sz w:val="24"/>
          <w:szCs w:val="24"/>
        </w:rPr>
        <w:t>методическим рекомендациям</w:t>
      </w:r>
      <w:r w:rsidRPr="00DA69CB">
        <w:rPr>
          <w:sz w:val="24"/>
          <w:szCs w:val="24"/>
        </w:rPr>
        <w:t>,</w:t>
      </w:r>
      <w:r w:rsidR="00DA69CB" w:rsidRPr="00DA69CB">
        <w:rPr>
          <w:sz w:val="24"/>
          <w:szCs w:val="24"/>
        </w:rPr>
        <w:t xml:space="preserve"> </w:t>
      </w:r>
      <w:r w:rsidRPr="00DA69CB">
        <w:rPr>
          <w:sz w:val="24"/>
          <w:szCs w:val="24"/>
        </w:rPr>
        <w:t>не проставляется и в графе «Оценка (графы 1 +2 +…8)/количество заполненных граф)» не учитывается.</w:t>
      </w:r>
    </w:p>
  </w:footnote>
  <w:footnote w:id="2">
    <w:p w:rsidR="00C213EA" w:rsidRPr="00DA69CB" w:rsidRDefault="00C213EA" w:rsidP="00C213EA">
      <w:pPr>
        <w:pStyle w:val="ad"/>
        <w:ind w:firstLine="720"/>
        <w:jc w:val="both"/>
        <w:rPr>
          <w:sz w:val="24"/>
          <w:szCs w:val="24"/>
        </w:rPr>
      </w:pPr>
      <w:r>
        <w:rPr>
          <w:rStyle w:val="af"/>
        </w:rPr>
        <w:footnoteRef/>
      </w:r>
      <w:r>
        <w:t xml:space="preserve"> </w:t>
      </w:r>
      <w:r w:rsidRPr="00DA69CB">
        <w:rPr>
          <w:sz w:val="24"/>
          <w:szCs w:val="24"/>
        </w:rPr>
        <w:t xml:space="preserve">При ответе на вопрос 4 оценка по вопросу 3 в таблице, приведенной в приложении № 5 к </w:t>
      </w:r>
      <w:r w:rsidR="00DA69CB">
        <w:rPr>
          <w:sz w:val="24"/>
          <w:szCs w:val="24"/>
        </w:rPr>
        <w:t>методическим рекомендациям</w:t>
      </w:r>
      <w:r w:rsidRPr="00DA69CB">
        <w:rPr>
          <w:sz w:val="24"/>
          <w:szCs w:val="24"/>
        </w:rPr>
        <w:t>,</w:t>
      </w:r>
      <w:r w:rsidR="00DA69CB">
        <w:rPr>
          <w:sz w:val="24"/>
          <w:szCs w:val="24"/>
        </w:rPr>
        <w:t xml:space="preserve"> </w:t>
      </w:r>
      <w:r w:rsidRPr="00DA69CB">
        <w:rPr>
          <w:sz w:val="24"/>
          <w:szCs w:val="24"/>
        </w:rPr>
        <w:t>не проставляется и в графе «Оценка (графы 1 +2 +…8)/количество заполненных граф)» не учитывается.</w:t>
      </w:r>
    </w:p>
  </w:footnote>
  <w:footnote w:id="3">
    <w:p w:rsidR="00C213EA" w:rsidRPr="00372E39" w:rsidRDefault="00C213EA" w:rsidP="00C213EA">
      <w:pPr>
        <w:pStyle w:val="ad"/>
        <w:ind w:firstLine="720"/>
        <w:jc w:val="both"/>
        <w:rPr>
          <w:sz w:val="24"/>
          <w:szCs w:val="24"/>
        </w:rPr>
      </w:pPr>
      <w:r w:rsidRPr="00F64FFE">
        <w:rPr>
          <w:rStyle w:val="af"/>
        </w:rPr>
        <w:sym w:font="Symbol" w:char="F02A"/>
      </w:r>
      <w:r>
        <w:t xml:space="preserve"> </w:t>
      </w:r>
      <w:r w:rsidRPr="00372E39">
        <w:rPr>
          <w:sz w:val="24"/>
          <w:szCs w:val="24"/>
        </w:rPr>
        <w:t>Федеральный стандарт внутреннего финансового аудита «Реализация результатов внутреннего финансового аудита», утвержденный приказом Министерства финансов Российской Федерации от 22</w:t>
      </w:r>
      <w:r w:rsidR="00372E39" w:rsidRPr="00372E39">
        <w:rPr>
          <w:sz w:val="24"/>
          <w:szCs w:val="24"/>
        </w:rPr>
        <w:t>.05.</w:t>
      </w:r>
      <w:r w:rsidRPr="00372E39">
        <w:rPr>
          <w:sz w:val="24"/>
          <w:szCs w:val="24"/>
        </w:rPr>
        <w:t>2020 № 91н.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Pr="00F20B87" w:rsidRDefault="000D3387" w:rsidP="00E07711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0630811"/>
      <w:docPartObj>
        <w:docPartGallery w:val="Page Numbers (Top of Page)"/>
        <w:docPartUnique/>
      </w:docPartObj>
    </w:sdtPr>
    <w:sdtEndPr/>
    <w:sdtContent>
      <w:p w:rsidR="0020091E" w:rsidRDefault="002009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629">
          <w:rPr>
            <w:noProof/>
          </w:rPr>
          <w:t>2</w:t>
        </w:r>
        <w:r>
          <w:fldChar w:fldCharType="end"/>
        </w:r>
      </w:p>
    </w:sdtContent>
  </w:sdt>
  <w:p w:rsidR="000D3387" w:rsidRPr="00503E19" w:rsidRDefault="000D3387">
    <w:pPr>
      <w:spacing w:line="259" w:lineRule="auto"/>
      <w:ind w:right="1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77D" w:rsidRDefault="00E9377D">
    <w:pPr>
      <w:pStyle w:val="a5"/>
      <w:jc w:val="center"/>
    </w:pPr>
  </w:p>
  <w:p w:rsidR="000D3387" w:rsidRDefault="000D3387" w:rsidP="00E07711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138A4"/>
    <w:multiLevelType w:val="hybridMultilevel"/>
    <w:tmpl w:val="1E563B1E"/>
    <w:lvl w:ilvl="0" w:tplc="5F92D7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68B"/>
    <w:rsid w:val="000045C4"/>
    <w:rsid w:val="00004B1F"/>
    <w:rsid w:val="00005007"/>
    <w:rsid w:val="00011369"/>
    <w:rsid w:val="000130D8"/>
    <w:rsid w:val="000135FC"/>
    <w:rsid w:val="00013AEF"/>
    <w:rsid w:val="00015F71"/>
    <w:rsid w:val="00023C05"/>
    <w:rsid w:val="00023CD4"/>
    <w:rsid w:val="00027DC3"/>
    <w:rsid w:val="00031EC2"/>
    <w:rsid w:val="00035EE0"/>
    <w:rsid w:val="000369D5"/>
    <w:rsid w:val="00045E6F"/>
    <w:rsid w:val="000506D3"/>
    <w:rsid w:val="00051E04"/>
    <w:rsid w:val="000577DE"/>
    <w:rsid w:val="00062C05"/>
    <w:rsid w:val="00063E8D"/>
    <w:rsid w:val="0006403C"/>
    <w:rsid w:val="00067734"/>
    <w:rsid w:val="00071332"/>
    <w:rsid w:val="0007392D"/>
    <w:rsid w:val="00073A26"/>
    <w:rsid w:val="000754FA"/>
    <w:rsid w:val="00080CAE"/>
    <w:rsid w:val="000828CB"/>
    <w:rsid w:val="00083C76"/>
    <w:rsid w:val="000856B4"/>
    <w:rsid w:val="00085849"/>
    <w:rsid w:val="00087EDC"/>
    <w:rsid w:val="00090ECC"/>
    <w:rsid w:val="00093125"/>
    <w:rsid w:val="000A1F15"/>
    <w:rsid w:val="000A35A6"/>
    <w:rsid w:val="000A571C"/>
    <w:rsid w:val="000B18E8"/>
    <w:rsid w:val="000B2341"/>
    <w:rsid w:val="000B75F3"/>
    <w:rsid w:val="000D126D"/>
    <w:rsid w:val="000D3387"/>
    <w:rsid w:val="000E0993"/>
    <w:rsid w:val="000E1639"/>
    <w:rsid w:val="000E5E1D"/>
    <w:rsid w:val="000F1DAD"/>
    <w:rsid w:val="000F3642"/>
    <w:rsid w:val="000F5C2F"/>
    <w:rsid w:val="0010070C"/>
    <w:rsid w:val="00102DCA"/>
    <w:rsid w:val="00103D39"/>
    <w:rsid w:val="00104652"/>
    <w:rsid w:val="00105629"/>
    <w:rsid w:val="001074D8"/>
    <w:rsid w:val="001154D0"/>
    <w:rsid w:val="00122F02"/>
    <w:rsid w:val="00125CFA"/>
    <w:rsid w:val="00126E72"/>
    <w:rsid w:val="00135F92"/>
    <w:rsid w:val="00137CD2"/>
    <w:rsid w:val="00140525"/>
    <w:rsid w:val="001515CA"/>
    <w:rsid w:val="00151BF0"/>
    <w:rsid w:val="00152161"/>
    <w:rsid w:val="00153407"/>
    <w:rsid w:val="001632EB"/>
    <w:rsid w:val="00163679"/>
    <w:rsid w:val="00163C70"/>
    <w:rsid w:val="00167724"/>
    <w:rsid w:val="001679AC"/>
    <w:rsid w:val="001717AD"/>
    <w:rsid w:val="001759A3"/>
    <w:rsid w:val="00177C7F"/>
    <w:rsid w:val="00177DC5"/>
    <w:rsid w:val="00182AC9"/>
    <w:rsid w:val="00192B93"/>
    <w:rsid w:val="00196E92"/>
    <w:rsid w:val="00196FA5"/>
    <w:rsid w:val="00197C29"/>
    <w:rsid w:val="001A453D"/>
    <w:rsid w:val="001A530B"/>
    <w:rsid w:val="001B68DB"/>
    <w:rsid w:val="001B7338"/>
    <w:rsid w:val="001B7DB7"/>
    <w:rsid w:val="001C66DD"/>
    <w:rsid w:val="001C731D"/>
    <w:rsid w:val="001C7EF7"/>
    <w:rsid w:val="001D344B"/>
    <w:rsid w:val="001D6DAD"/>
    <w:rsid w:val="001D752B"/>
    <w:rsid w:val="001F06E8"/>
    <w:rsid w:val="001F3448"/>
    <w:rsid w:val="001F68A0"/>
    <w:rsid w:val="0020091E"/>
    <w:rsid w:val="0020298B"/>
    <w:rsid w:val="00211716"/>
    <w:rsid w:val="002147E4"/>
    <w:rsid w:val="00221DCA"/>
    <w:rsid w:val="00225F04"/>
    <w:rsid w:val="00226415"/>
    <w:rsid w:val="0023394A"/>
    <w:rsid w:val="002378AF"/>
    <w:rsid w:val="00240FFD"/>
    <w:rsid w:val="002431B0"/>
    <w:rsid w:val="00252647"/>
    <w:rsid w:val="00252F5D"/>
    <w:rsid w:val="0025345E"/>
    <w:rsid w:val="00254447"/>
    <w:rsid w:val="00255099"/>
    <w:rsid w:val="002553F6"/>
    <w:rsid w:val="00266F02"/>
    <w:rsid w:val="002718FC"/>
    <w:rsid w:val="00273EF7"/>
    <w:rsid w:val="00281835"/>
    <w:rsid w:val="002821D1"/>
    <w:rsid w:val="0028469D"/>
    <w:rsid w:val="00290F98"/>
    <w:rsid w:val="002929AB"/>
    <w:rsid w:val="00296566"/>
    <w:rsid w:val="002A1F22"/>
    <w:rsid w:val="002A3559"/>
    <w:rsid w:val="002A37E0"/>
    <w:rsid w:val="002B457E"/>
    <w:rsid w:val="002C0E9A"/>
    <w:rsid w:val="002C172F"/>
    <w:rsid w:val="002C5D63"/>
    <w:rsid w:val="002C7FFE"/>
    <w:rsid w:val="002D3200"/>
    <w:rsid w:val="002E206C"/>
    <w:rsid w:val="002F19EE"/>
    <w:rsid w:val="002F3C4B"/>
    <w:rsid w:val="002F768B"/>
    <w:rsid w:val="00310719"/>
    <w:rsid w:val="00315AD2"/>
    <w:rsid w:val="003243CB"/>
    <w:rsid w:val="0032584D"/>
    <w:rsid w:val="003303FC"/>
    <w:rsid w:val="003308A4"/>
    <w:rsid w:val="003315A2"/>
    <w:rsid w:val="00333565"/>
    <w:rsid w:val="00336A01"/>
    <w:rsid w:val="00343AC8"/>
    <w:rsid w:val="00344A3C"/>
    <w:rsid w:val="00345816"/>
    <w:rsid w:val="003518AC"/>
    <w:rsid w:val="0035212A"/>
    <w:rsid w:val="003536DF"/>
    <w:rsid w:val="00354D18"/>
    <w:rsid w:val="00372802"/>
    <w:rsid w:val="00372E39"/>
    <w:rsid w:val="00373E10"/>
    <w:rsid w:val="003844EE"/>
    <w:rsid w:val="00385C44"/>
    <w:rsid w:val="00391569"/>
    <w:rsid w:val="0039314A"/>
    <w:rsid w:val="00396F8D"/>
    <w:rsid w:val="003A0FB1"/>
    <w:rsid w:val="003A26B8"/>
    <w:rsid w:val="003A59B2"/>
    <w:rsid w:val="003A6E4C"/>
    <w:rsid w:val="003B4817"/>
    <w:rsid w:val="003C2916"/>
    <w:rsid w:val="003C5216"/>
    <w:rsid w:val="003C730D"/>
    <w:rsid w:val="003D3ADC"/>
    <w:rsid w:val="003D3E00"/>
    <w:rsid w:val="003E3EBE"/>
    <w:rsid w:val="003F1C89"/>
    <w:rsid w:val="003F3A32"/>
    <w:rsid w:val="003F6B44"/>
    <w:rsid w:val="00407194"/>
    <w:rsid w:val="004127FF"/>
    <w:rsid w:val="00416585"/>
    <w:rsid w:val="00417FE9"/>
    <w:rsid w:val="00430949"/>
    <w:rsid w:val="00430FA9"/>
    <w:rsid w:val="004379E3"/>
    <w:rsid w:val="004443F2"/>
    <w:rsid w:val="00444DEF"/>
    <w:rsid w:val="00451422"/>
    <w:rsid w:val="00452217"/>
    <w:rsid w:val="004563EF"/>
    <w:rsid w:val="0046240C"/>
    <w:rsid w:val="00463681"/>
    <w:rsid w:val="00464A28"/>
    <w:rsid w:val="00466B06"/>
    <w:rsid w:val="00467B32"/>
    <w:rsid w:val="00470CD5"/>
    <w:rsid w:val="004721DE"/>
    <w:rsid w:val="0047311A"/>
    <w:rsid w:val="00481622"/>
    <w:rsid w:val="0049346C"/>
    <w:rsid w:val="004975FB"/>
    <w:rsid w:val="004A108F"/>
    <w:rsid w:val="004A2131"/>
    <w:rsid w:val="004A2CD0"/>
    <w:rsid w:val="004A391F"/>
    <w:rsid w:val="004B16AE"/>
    <w:rsid w:val="004B4F73"/>
    <w:rsid w:val="004B76E1"/>
    <w:rsid w:val="004C0718"/>
    <w:rsid w:val="004C1FDC"/>
    <w:rsid w:val="004C3483"/>
    <w:rsid w:val="004C4A6B"/>
    <w:rsid w:val="004C570F"/>
    <w:rsid w:val="004D2C23"/>
    <w:rsid w:val="004D5ADF"/>
    <w:rsid w:val="004F1206"/>
    <w:rsid w:val="004F6964"/>
    <w:rsid w:val="00502283"/>
    <w:rsid w:val="00503CD8"/>
    <w:rsid w:val="00516940"/>
    <w:rsid w:val="00517BB4"/>
    <w:rsid w:val="0052028C"/>
    <w:rsid w:val="00522445"/>
    <w:rsid w:val="00524AE6"/>
    <w:rsid w:val="00524F06"/>
    <w:rsid w:val="005275F8"/>
    <w:rsid w:val="00527956"/>
    <w:rsid w:val="0054059A"/>
    <w:rsid w:val="00544610"/>
    <w:rsid w:val="00546384"/>
    <w:rsid w:val="00556332"/>
    <w:rsid w:val="005622FE"/>
    <w:rsid w:val="005637CF"/>
    <w:rsid w:val="005650B6"/>
    <w:rsid w:val="00565111"/>
    <w:rsid w:val="0057142E"/>
    <w:rsid w:val="005775A5"/>
    <w:rsid w:val="005850ED"/>
    <w:rsid w:val="00585AEF"/>
    <w:rsid w:val="00586BC5"/>
    <w:rsid w:val="00590F8B"/>
    <w:rsid w:val="00591BAD"/>
    <w:rsid w:val="00593449"/>
    <w:rsid w:val="00594BAC"/>
    <w:rsid w:val="0059515E"/>
    <w:rsid w:val="00595C0F"/>
    <w:rsid w:val="005A1C28"/>
    <w:rsid w:val="005A4311"/>
    <w:rsid w:val="005A5054"/>
    <w:rsid w:val="005A64BA"/>
    <w:rsid w:val="005B038A"/>
    <w:rsid w:val="005B59BA"/>
    <w:rsid w:val="005B6372"/>
    <w:rsid w:val="005C4A94"/>
    <w:rsid w:val="005C7A8B"/>
    <w:rsid w:val="005C7F70"/>
    <w:rsid w:val="005D49E2"/>
    <w:rsid w:val="005D4ACB"/>
    <w:rsid w:val="005D515B"/>
    <w:rsid w:val="005D6F57"/>
    <w:rsid w:val="005E5A02"/>
    <w:rsid w:val="005E742B"/>
    <w:rsid w:val="005F11EF"/>
    <w:rsid w:val="005F3643"/>
    <w:rsid w:val="005F44A8"/>
    <w:rsid w:val="006018CF"/>
    <w:rsid w:val="00603570"/>
    <w:rsid w:val="00606FF5"/>
    <w:rsid w:val="0061179E"/>
    <w:rsid w:val="006162B0"/>
    <w:rsid w:val="00617434"/>
    <w:rsid w:val="0062119E"/>
    <w:rsid w:val="00624FB8"/>
    <w:rsid w:val="00626E42"/>
    <w:rsid w:val="00630740"/>
    <w:rsid w:val="00630DD4"/>
    <w:rsid w:val="006310B0"/>
    <w:rsid w:val="00632B95"/>
    <w:rsid w:val="00632DB2"/>
    <w:rsid w:val="00637081"/>
    <w:rsid w:val="00644A79"/>
    <w:rsid w:val="00646482"/>
    <w:rsid w:val="00650769"/>
    <w:rsid w:val="006526E4"/>
    <w:rsid w:val="0065488D"/>
    <w:rsid w:val="00667BB2"/>
    <w:rsid w:val="00672184"/>
    <w:rsid w:val="006730ED"/>
    <w:rsid w:val="00673AE2"/>
    <w:rsid w:val="00687536"/>
    <w:rsid w:val="0069053C"/>
    <w:rsid w:val="00695076"/>
    <w:rsid w:val="006A0FC9"/>
    <w:rsid w:val="006B54A0"/>
    <w:rsid w:val="006C2B4F"/>
    <w:rsid w:val="006C3A11"/>
    <w:rsid w:val="006C3AEA"/>
    <w:rsid w:val="006D6C89"/>
    <w:rsid w:val="006D79B7"/>
    <w:rsid w:val="006E57B9"/>
    <w:rsid w:val="006E6DA2"/>
    <w:rsid w:val="006F10C4"/>
    <w:rsid w:val="006F2071"/>
    <w:rsid w:val="006F2A13"/>
    <w:rsid w:val="006F349A"/>
    <w:rsid w:val="006F5FFC"/>
    <w:rsid w:val="00705AE1"/>
    <w:rsid w:val="007118B9"/>
    <w:rsid w:val="007127C1"/>
    <w:rsid w:val="0073133D"/>
    <w:rsid w:val="007335EF"/>
    <w:rsid w:val="007343D7"/>
    <w:rsid w:val="0073504C"/>
    <w:rsid w:val="00737A2C"/>
    <w:rsid w:val="00740D50"/>
    <w:rsid w:val="00745990"/>
    <w:rsid w:val="007461BC"/>
    <w:rsid w:val="00751D1B"/>
    <w:rsid w:val="00752CCB"/>
    <w:rsid w:val="00753CCD"/>
    <w:rsid w:val="00760A51"/>
    <w:rsid w:val="00761EC3"/>
    <w:rsid w:val="00772113"/>
    <w:rsid w:val="007734D8"/>
    <w:rsid w:val="007736EE"/>
    <w:rsid w:val="0077680F"/>
    <w:rsid w:val="007768BB"/>
    <w:rsid w:val="0078217B"/>
    <w:rsid w:val="0078399F"/>
    <w:rsid w:val="00791E91"/>
    <w:rsid w:val="007A0812"/>
    <w:rsid w:val="007A2E6E"/>
    <w:rsid w:val="007A3B2D"/>
    <w:rsid w:val="007A6EF0"/>
    <w:rsid w:val="007A6F3E"/>
    <w:rsid w:val="007A70C6"/>
    <w:rsid w:val="007A7677"/>
    <w:rsid w:val="007B443E"/>
    <w:rsid w:val="007C6D79"/>
    <w:rsid w:val="007D749A"/>
    <w:rsid w:val="007E0F81"/>
    <w:rsid w:val="007E2A4F"/>
    <w:rsid w:val="007E7302"/>
    <w:rsid w:val="007F0FD9"/>
    <w:rsid w:val="007F2CEF"/>
    <w:rsid w:val="007F3F2A"/>
    <w:rsid w:val="007F6A2E"/>
    <w:rsid w:val="007F7810"/>
    <w:rsid w:val="00800012"/>
    <w:rsid w:val="00802EF8"/>
    <w:rsid w:val="00807AB7"/>
    <w:rsid w:val="00813F8B"/>
    <w:rsid w:val="0081406C"/>
    <w:rsid w:val="00814C89"/>
    <w:rsid w:val="00816512"/>
    <w:rsid w:val="00816E94"/>
    <w:rsid w:val="008261BD"/>
    <w:rsid w:val="00831769"/>
    <w:rsid w:val="0084048A"/>
    <w:rsid w:val="00842B2A"/>
    <w:rsid w:val="00851BD7"/>
    <w:rsid w:val="0085386D"/>
    <w:rsid w:val="00855A07"/>
    <w:rsid w:val="00861527"/>
    <w:rsid w:val="00862F8F"/>
    <w:rsid w:val="00863C60"/>
    <w:rsid w:val="008740B2"/>
    <w:rsid w:val="0087527E"/>
    <w:rsid w:val="00876900"/>
    <w:rsid w:val="008824C8"/>
    <w:rsid w:val="00886749"/>
    <w:rsid w:val="0089240B"/>
    <w:rsid w:val="00894C0D"/>
    <w:rsid w:val="00897A5D"/>
    <w:rsid w:val="008A1F00"/>
    <w:rsid w:val="008B2705"/>
    <w:rsid w:val="008B523F"/>
    <w:rsid w:val="008B7265"/>
    <w:rsid w:val="008C1859"/>
    <w:rsid w:val="008C2355"/>
    <w:rsid w:val="008C2E47"/>
    <w:rsid w:val="008D28E1"/>
    <w:rsid w:val="008D610F"/>
    <w:rsid w:val="008E0CC0"/>
    <w:rsid w:val="008F739B"/>
    <w:rsid w:val="00902BA8"/>
    <w:rsid w:val="00907245"/>
    <w:rsid w:val="009137EB"/>
    <w:rsid w:val="009144B9"/>
    <w:rsid w:val="009158B0"/>
    <w:rsid w:val="00916C13"/>
    <w:rsid w:val="00926361"/>
    <w:rsid w:val="009309F8"/>
    <w:rsid w:val="00946A93"/>
    <w:rsid w:val="00952B8A"/>
    <w:rsid w:val="00952D5E"/>
    <w:rsid w:val="00955E2F"/>
    <w:rsid w:val="009622DE"/>
    <w:rsid w:val="0097377F"/>
    <w:rsid w:val="0097578E"/>
    <w:rsid w:val="009825B3"/>
    <w:rsid w:val="0098391C"/>
    <w:rsid w:val="00990562"/>
    <w:rsid w:val="0099250A"/>
    <w:rsid w:val="00995048"/>
    <w:rsid w:val="00996069"/>
    <w:rsid w:val="009A1B14"/>
    <w:rsid w:val="009A2085"/>
    <w:rsid w:val="009A2B67"/>
    <w:rsid w:val="009A421C"/>
    <w:rsid w:val="009B232E"/>
    <w:rsid w:val="009B3BD7"/>
    <w:rsid w:val="009B3EAF"/>
    <w:rsid w:val="009B7F88"/>
    <w:rsid w:val="009C1D7D"/>
    <w:rsid w:val="009C33CE"/>
    <w:rsid w:val="009C3A45"/>
    <w:rsid w:val="009D5D99"/>
    <w:rsid w:val="009E44F8"/>
    <w:rsid w:val="009E7AEA"/>
    <w:rsid w:val="009E7DDC"/>
    <w:rsid w:val="009F0238"/>
    <w:rsid w:val="009F0240"/>
    <w:rsid w:val="009F59E5"/>
    <w:rsid w:val="009F5BEF"/>
    <w:rsid w:val="00A02A1A"/>
    <w:rsid w:val="00A06420"/>
    <w:rsid w:val="00A100C5"/>
    <w:rsid w:val="00A10E07"/>
    <w:rsid w:val="00A1334A"/>
    <w:rsid w:val="00A20266"/>
    <w:rsid w:val="00A256AE"/>
    <w:rsid w:val="00A30C9E"/>
    <w:rsid w:val="00A32DCC"/>
    <w:rsid w:val="00A372E3"/>
    <w:rsid w:val="00A4688A"/>
    <w:rsid w:val="00A47CF1"/>
    <w:rsid w:val="00A500B4"/>
    <w:rsid w:val="00A509D6"/>
    <w:rsid w:val="00A62F4A"/>
    <w:rsid w:val="00A7178E"/>
    <w:rsid w:val="00A7306A"/>
    <w:rsid w:val="00A77642"/>
    <w:rsid w:val="00A8072E"/>
    <w:rsid w:val="00A871DB"/>
    <w:rsid w:val="00A95E1A"/>
    <w:rsid w:val="00A962E9"/>
    <w:rsid w:val="00A970AE"/>
    <w:rsid w:val="00AA1EE7"/>
    <w:rsid w:val="00AA464A"/>
    <w:rsid w:val="00AB1781"/>
    <w:rsid w:val="00AB1FD1"/>
    <w:rsid w:val="00AB2B79"/>
    <w:rsid w:val="00AB31E3"/>
    <w:rsid w:val="00AC351E"/>
    <w:rsid w:val="00AC5054"/>
    <w:rsid w:val="00AC5820"/>
    <w:rsid w:val="00AD48B5"/>
    <w:rsid w:val="00AD6300"/>
    <w:rsid w:val="00AF07A7"/>
    <w:rsid w:val="00AF3679"/>
    <w:rsid w:val="00AF36AC"/>
    <w:rsid w:val="00AF5CF7"/>
    <w:rsid w:val="00B007B2"/>
    <w:rsid w:val="00B06846"/>
    <w:rsid w:val="00B06895"/>
    <w:rsid w:val="00B10590"/>
    <w:rsid w:val="00B110C0"/>
    <w:rsid w:val="00B1480F"/>
    <w:rsid w:val="00B16CB0"/>
    <w:rsid w:val="00B3167A"/>
    <w:rsid w:val="00B32839"/>
    <w:rsid w:val="00B32D3E"/>
    <w:rsid w:val="00B42B96"/>
    <w:rsid w:val="00B5605F"/>
    <w:rsid w:val="00B568E0"/>
    <w:rsid w:val="00B575A6"/>
    <w:rsid w:val="00B632E5"/>
    <w:rsid w:val="00B63D83"/>
    <w:rsid w:val="00B657AA"/>
    <w:rsid w:val="00B65BFA"/>
    <w:rsid w:val="00B7153B"/>
    <w:rsid w:val="00B75EA9"/>
    <w:rsid w:val="00B81EF9"/>
    <w:rsid w:val="00B87148"/>
    <w:rsid w:val="00B932BE"/>
    <w:rsid w:val="00B96B87"/>
    <w:rsid w:val="00BA12B8"/>
    <w:rsid w:val="00BB0420"/>
    <w:rsid w:val="00BC24B5"/>
    <w:rsid w:val="00BC354C"/>
    <w:rsid w:val="00BD0A4E"/>
    <w:rsid w:val="00BD3594"/>
    <w:rsid w:val="00BD5DC1"/>
    <w:rsid w:val="00BD63CE"/>
    <w:rsid w:val="00BD64EB"/>
    <w:rsid w:val="00BD68D8"/>
    <w:rsid w:val="00BE426E"/>
    <w:rsid w:val="00BF08F8"/>
    <w:rsid w:val="00BF18B8"/>
    <w:rsid w:val="00BF3A4A"/>
    <w:rsid w:val="00BF7621"/>
    <w:rsid w:val="00C024A9"/>
    <w:rsid w:val="00C03C14"/>
    <w:rsid w:val="00C050A8"/>
    <w:rsid w:val="00C10D45"/>
    <w:rsid w:val="00C17AB0"/>
    <w:rsid w:val="00C213EA"/>
    <w:rsid w:val="00C22EC6"/>
    <w:rsid w:val="00C361F5"/>
    <w:rsid w:val="00C43205"/>
    <w:rsid w:val="00C44A63"/>
    <w:rsid w:val="00C529CA"/>
    <w:rsid w:val="00C56416"/>
    <w:rsid w:val="00C56844"/>
    <w:rsid w:val="00C6033D"/>
    <w:rsid w:val="00C65892"/>
    <w:rsid w:val="00C71E91"/>
    <w:rsid w:val="00C92BCD"/>
    <w:rsid w:val="00CA47D0"/>
    <w:rsid w:val="00CB0089"/>
    <w:rsid w:val="00CB5B31"/>
    <w:rsid w:val="00CB626F"/>
    <w:rsid w:val="00CB66B3"/>
    <w:rsid w:val="00CB7F76"/>
    <w:rsid w:val="00CC13D0"/>
    <w:rsid w:val="00CC2C06"/>
    <w:rsid w:val="00CD1F70"/>
    <w:rsid w:val="00CD2499"/>
    <w:rsid w:val="00CD346C"/>
    <w:rsid w:val="00CD3DCE"/>
    <w:rsid w:val="00CD61D0"/>
    <w:rsid w:val="00CF5D83"/>
    <w:rsid w:val="00D16E94"/>
    <w:rsid w:val="00D20149"/>
    <w:rsid w:val="00D230B4"/>
    <w:rsid w:val="00D231D6"/>
    <w:rsid w:val="00D3317E"/>
    <w:rsid w:val="00D3417A"/>
    <w:rsid w:val="00D35DED"/>
    <w:rsid w:val="00D424BF"/>
    <w:rsid w:val="00D44F79"/>
    <w:rsid w:val="00D50001"/>
    <w:rsid w:val="00D57B4E"/>
    <w:rsid w:val="00D64FA0"/>
    <w:rsid w:val="00D739A9"/>
    <w:rsid w:val="00D76292"/>
    <w:rsid w:val="00D86509"/>
    <w:rsid w:val="00D93C5D"/>
    <w:rsid w:val="00D94166"/>
    <w:rsid w:val="00D94E64"/>
    <w:rsid w:val="00D96DED"/>
    <w:rsid w:val="00DA69CB"/>
    <w:rsid w:val="00DB11F2"/>
    <w:rsid w:val="00DB1E2E"/>
    <w:rsid w:val="00DB2365"/>
    <w:rsid w:val="00DC0B67"/>
    <w:rsid w:val="00DC263B"/>
    <w:rsid w:val="00DC3204"/>
    <w:rsid w:val="00DC58B8"/>
    <w:rsid w:val="00DD1BD2"/>
    <w:rsid w:val="00DD329A"/>
    <w:rsid w:val="00DD604B"/>
    <w:rsid w:val="00DD7AC3"/>
    <w:rsid w:val="00DE2B19"/>
    <w:rsid w:val="00DE413A"/>
    <w:rsid w:val="00DE6880"/>
    <w:rsid w:val="00DF0954"/>
    <w:rsid w:val="00DF5244"/>
    <w:rsid w:val="00DF5265"/>
    <w:rsid w:val="00DF55C8"/>
    <w:rsid w:val="00DF79C4"/>
    <w:rsid w:val="00E051B4"/>
    <w:rsid w:val="00E062CB"/>
    <w:rsid w:val="00E07711"/>
    <w:rsid w:val="00E114BD"/>
    <w:rsid w:val="00E24E09"/>
    <w:rsid w:val="00E30F6D"/>
    <w:rsid w:val="00E333DF"/>
    <w:rsid w:val="00E41B84"/>
    <w:rsid w:val="00E447BC"/>
    <w:rsid w:val="00E4568D"/>
    <w:rsid w:val="00E45736"/>
    <w:rsid w:val="00E47A8A"/>
    <w:rsid w:val="00E51D70"/>
    <w:rsid w:val="00E5375F"/>
    <w:rsid w:val="00E5745B"/>
    <w:rsid w:val="00E63485"/>
    <w:rsid w:val="00E64BC6"/>
    <w:rsid w:val="00E659A8"/>
    <w:rsid w:val="00E6627D"/>
    <w:rsid w:val="00E701A8"/>
    <w:rsid w:val="00E71877"/>
    <w:rsid w:val="00E77751"/>
    <w:rsid w:val="00E81CE9"/>
    <w:rsid w:val="00E85341"/>
    <w:rsid w:val="00E86AF6"/>
    <w:rsid w:val="00E92E36"/>
    <w:rsid w:val="00E9377D"/>
    <w:rsid w:val="00E94457"/>
    <w:rsid w:val="00E95851"/>
    <w:rsid w:val="00EA0C34"/>
    <w:rsid w:val="00EA6275"/>
    <w:rsid w:val="00EB6CC0"/>
    <w:rsid w:val="00ED7C94"/>
    <w:rsid w:val="00EE673C"/>
    <w:rsid w:val="00EE76D1"/>
    <w:rsid w:val="00EF11F1"/>
    <w:rsid w:val="00EF166A"/>
    <w:rsid w:val="00EF1DC7"/>
    <w:rsid w:val="00F04737"/>
    <w:rsid w:val="00F123A3"/>
    <w:rsid w:val="00F21FB5"/>
    <w:rsid w:val="00F249C5"/>
    <w:rsid w:val="00F26EC9"/>
    <w:rsid w:val="00F43390"/>
    <w:rsid w:val="00F55342"/>
    <w:rsid w:val="00F57E6A"/>
    <w:rsid w:val="00F6552E"/>
    <w:rsid w:val="00F66EC9"/>
    <w:rsid w:val="00F670FF"/>
    <w:rsid w:val="00F71D38"/>
    <w:rsid w:val="00F77989"/>
    <w:rsid w:val="00F77AB0"/>
    <w:rsid w:val="00F85B76"/>
    <w:rsid w:val="00F95483"/>
    <w:rsid w:val="00F9719E"/>
    <w:rsid w:val="00FA1BAD"/>
    <w:rsid w:val="00FA43B7"/>
    <w:rsid w:val="00FA6157"/>
    <w:rsid w:val="00FB1685"/>
    <w:rsid w:val="00FC6748"/>
    <w:rsid w:val="00FD025F"/>
    <w:rsid w:val="00FD4171"/>
    <w:rsid w:val="00FD7D67"/>
    <w:rsid w:val="00FF079B"/>
    <w:rsid w:val="00FF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1B8DA9-3BD8-4B11-B389-710976F7E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7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2F76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F76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F768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F768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rsid w:val="002F768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F7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F76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7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"/>
    <w:rsid w:val="002F768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7">
    <w:name w:val="Hyperlink"/>
    <w:rsid w:val="002F768B"/>
    <w:rPr>
      <w:rFonts w:cs="Times New Roman"/>
      <w:color w:val="0000FF"/>
      <w:u w:val="single"/>
    </w:rPr>
  </w:style>
  <w:style w:type="paragraph" w:styleId="31">
    <w:name w:val="toc 3"/>
    <w:basedOn w:val="a"/>
    <w:next w:val="a"/>
    <w:autoRedefine/>
    <w:unhideWhenUsed/>
    <w:rsid w:val="002F768B"/>
    <w:pPr>
      <w:spacing w:after="5" w:line="380" w:lineRule="auto"/>
      <w:ind w:left="560" w:firstLine="537"/>
      <w:jc w:val="both"/>
    </w:pPr>
    <w:rPr>
      <w:color w:val="000000"/>
      <w:sz w:val="28"/>
      <w:szCs w:val="22"/>
      <w:lang w:val="en-US" w:eastAsia="en-US"/>
    </w:rPr>
  </w:style>
  <w:style w:type="character" w:customStyle="1" w:styleId="a8">
    <w:name w:val="Гипертекстовая ссылка"/>
    <w:rsid w:val="002F768B"/>
    <w:rPr>
      <w:rFonts w:cs="Times New Roman"/>
      <w:b w:val="0"/>
      <w:color w:val="106BBE"/>
    </w:rPr>
  </w:style>
  <w:style w:type="paragraph" w:customStyle="1" w:styleId="s1">
    <w:name w:val="s_1"/>
    <w:basedOn w:val="a"/>
    <w:rsid w:val="002F768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2F768B"/>
    <w:pPr>
      <w:spacing w:before="100" w:beforeAutospacing="1" w:after="100" w:afterAutospacing="1"/>
    </w:pPr>
  </w:style>
  <w:style w:type="character" w:styleId="a9">
    <w:name w:val="Emphasis"/>
    <w:qFormat/>
    <w:rsid w:val="002F768B"/>
    <w:rPr>
      <w:i/>
      <w:iCs/>
    </w:rPr>
  </w:style>
  <w:style w:type="paragraph" w:styleId="aa">
    <w:name w:val="List Paragraph"/>
    <w:basedOn w:val="a"/>
    <w:uiPriority w:val="34"/>
    <w:qFormat/>
    <w:rsid w:val="0039156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0465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0465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B657A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d">
    <w:name w:val="footnote text"/>
    <w:aliases w:val="Table_Footnote_last,Текст сноски-FN,Oaeno niinee-FN,Oaeno niinee Ciae,Текст сноски Знак Знак,Текст сноски Знак Знак Знак,F1,Footnote Text Char Знак Знак,Footnote Text Char Знак,Текст сноски1,Текст сноски-FN1,Текст сноски Знак2,Style 7,ft,f"/>
    <w:basedOn w:val="a"/>
    <w:link w:val="ae"/>
    <w:uiPriority w:val="99"/>
    <w:unhideWhenUsed/>
    <w:qFormat/>
    <w:rsid w:val="002378AF"/>
    <w:pPr>
      <w:jc w:val="center"/>
    </w:pPr>
    <w:rPr>
      <w:sz w:val="20"/>
      <w:szCs w:val="20"/>
    </w:rPr>
  </w:style>
  <w:style w:type="character" w:customStyle="1" w:styleId="ae">
    <w:name w:val="Текст сноски Знак"/>
    <w:aliases w:val="Table_Footnote_last Знак,Текст сноски-FN Знак,Oaeno niinee-FN Знак,Oaeno niinee Ciae Знак,Текст сноски Знак Знак Знак1,Текст сноски Знак Знак Знак Знак,F1 Знак,Footnote Text Char Знак Знак Знак,Footnote Text Char Знак Знак1,ft Знак"/>
    <w:basedOn w:val="a0"/>
    <w:link w:val="ad"/>
    <w:uiPriority w:val="99"/>
    <w:qFormat/>
    <w:rsid w:val="002378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aliases w:val="Знак сноски-FN,Ciae niinee-FN,Знак сноски 1,fr,Used by Word for Help footnote symbols,Referencia nota al pie,Ciae niinee 1,Ссылка на сноску 45,Footnote Reference Number,анкета сноска,16 Point,Superscript 6 Point,Footnote Reference_LVL6,SUPER"/>
    <w:basedOn w:val="a0"/>
    <w:uiPriority w:val="99"/>
    <w:unhideWhenUsed/>
    <w:qFormat/>
    <w:rsid w:val="002378AF"/>
    <w:rPr>
      <w:vertAlign w:val="superscript"/>
    </w:rPr>
  </w:style>
  <w:style w:type="table" w:customStyle="1" w:styleId="33">
    <w:name w:val="33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2">
    <w:name w:val="32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10">
    <w:name w:val="31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00">
    <w:name w:val="30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7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F2BAD-59F2-44B1-9901-950A9923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Каргина</dc:creator>
  <cp:keywords/>
  <dc:description/>
  <cp:lastModifiedBy>ksp3</cp:lastModifiedBy>
  <cp:revision>2</cp:revision>
  <cp:lastPrinted>2022-10-18T13:24:00Z</cp:lastPrinted>
  <dcterms:created xsi:type="dcterms:W3CDTF">2026-03-05T08:21:00Z</dcterms:created>
  <dcterms:modified xsi:type="dcterms:W3CDTF">2026-03-05T08:21:00Z</dcterms:modified>
</cp:coreProperties>
</file>